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kern w:val="0"/>
          <w:sz w:val="36"/>
          <w:szCs w:val="36"/>
        </w:rPr>
        <w:t>湖州师范学院首届大学生 “阳光项目”运动会</w:t>
      </w:r>
    </w:p>
    <w:p>
      <w:pPr>
        <w:widowControl/>
        <w:spacing w:line="60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kern w:val="0"/>
          <w:sz w:val="36"/>
          <w:szCs w:val="36"/>
        </w:rPr>
        <w:t>广播体操竞赛规程</w:t>
      </w: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  <w:r>
        <w:rPr>
          <w:rFonts w:hint="eastAsia" w:ascii="微软雅黑" w:hAnsi="微软雅黑" w:eastAsia="微软雅黑" w:cs="微软雅黑"/>
          <w:sz w:val="44"/>
          <w:szCs w:val="44"/>
        </w:rPr>
        <w:drawing>
          <wp:inline distT="0" distB="0" distL="114300" distR="114300">
            <wp:extent cx="5267960" cy="5267960"/>
            <wp:effectExtent l="0" t="0" r="5080" b="5080"/>
            <wp:docPr id="2" name="图片 2" descr="t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tim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526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jc w:val="center"/>
        <w:rPr>
          <w:rFonts w:ascii="微软雅黑" w:hAnsi="微软雅黑" w:eastAsia="微软雅黑" w:cs="微软雅黑"/>
          <w:sz w:val="44"/>
          <w:szCs w:val="44"/>
        </w:rPr>
      </w:pP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一、主办单位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湖州师范学院体育学院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二、执行单位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湖州师范学院体育学院大体部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三、竞赛时间与地点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（一）比赛时间：</w:t>
      </w:r>
      <w:r>
        <w:rPr>
          <w:rFonts w:hint="eastAsia" w:ascii="仿宋_GB2312" w:hAnsi="宋体" w:eastAsia="仿宋_GB2312"/>
          <w:b/>
          <w:sz w:val="28"/>
          <w:szCs w:val="28"/>
        </w:rPr>
        <w:t>2019年5月29日</w:t>
      </w:r>
    </w:p>
    <w:p>
      <w:pPr>
        <w:widowControl/>
        <w:ind w:firstLine="560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（二）比赛地点：湖州师范学院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西</w:t>
      </w:r>
      <w:r>
        <w:rPr>
          <w:rFonts w:hint="eastAsia" w:ascii="仿宋_GB2312" w:hAnsi="宋体" w:eastAsia="仿宋_GB2312"/>
          <w:sz w:val="28"/>
          <w:szCs w:val="28"/>
        </w:rPr>
        <w:t>校区田径场</w:t>
      </w:r>
    </w:p>
    <w:p>
      <w:pPr>
        <w:widowControl/>
        <w:spacing w:line="600" w:lineRule="exact"/>
        <w:ind w:firstLine="551" w:firstLineChars="196"/>
        <w:jc w:val="left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四、参加单位</w:t>
      </w:r>
    </w:p>
    <w:p>
      <w:pPr>
        <w:widowControl/>
        <w:spacing w:line="600" w:lineRule="exact"/>
        <w:ind w:firstLine="548" w:firstLineChars="196"/>
        <w:jc w:val="left"/>
        <w:rPr>
          <w:rFonts w:hint="eastAsia" w:ascii="仿宋_GB2312" w:hAnsi="宋体" w:eastAsia="仿宋_GB2312"/>
          <w:bCs/>
          <w:kern w:val="0"/>
          <w:sz w:val="28"/>
          <w:szCs w:val="28"/>
        </w:rPr>
      </w:pPr>
      <w:r>
        <w:rPr>
          <w:rFonts w:hint="eastAsia" w:ascii="仿宋_GB2312" w:hAnsi="宋体" w:eastAsia="仿宋_GB2312"/>
          <w:bCs/>
          <w:kern w:val="0"/>
          <w:sz w:val="28"/>
          <w:szCs w:val="28"/>
        </w:rPr>
        <w:t>湖州师范学院全体公体学生，以学院、班级</w:t>
      </w:r>
      <w:r>
        <w:rPr>
          <w:rFonts w:hint="eastAsia" w:ascii="仿宋_GB2312" w:hAnsi="宋体" w:eastAsia="仿宋_GB2312"/>
          <w:bCs/>
          <w:kern w:val="0"/>
          <w:sz w:val="28"/>
          <w:szCs w:val="28"/>
          <w:lang w:val="en-US" w:eastAsia="zh-CN"/>
        </w:rPr>
        <w:t>或个人报名形式</w:t>
      </w:r>
      <w:r>
        <w:rPr>
          <w:rFonts w:hint="eastAsia" w:ascii="仿宋_GB2312" w:hAnsi="宋体" w:eastAsia="仿宋_GB2312"/>
          <w:bCs/>
          <w:kern w:val="0"/>
          <w:sz w:val="28"/>
          <w:szCs w:val="28"/>
        </w:rPr>
        <w:t>参赛</w:t>
      </w:r>
    </w:p>
    <w:p>
      <w:pPr>
        <w:widowControl/>
        <w:spacing w:line="600" w:lineRule="exact"/>
        <w:ind w:firstLine="551" w:firstLineChars="196"/>
        <w:jc w:val="left"/>
        <w:rPr>
          <w:rFonts w:hint="eastAsia"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五、运动员资格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（一）运动员必须是湖州师范学院全日制在校公体学生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（二）运动员必须参加比赛前的项目培训，具体时间另行通知。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（二）参赛运动员必须思想进步，遵纪守法，身体健康。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七、竞赛项目</w:t>
      </w:r>
    </w:p>
    <w:p>
      <w:pPr>
        <w:widowControl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w:t>第九套广播体操（大众广播体操）</w:t>
      </w:r>
    </w:p>
    <w:p>
      <w:pPr>
        <w:widowControl/>
        <w:numPr>
          <w:ilvl w:val="0"/>
          <w:numId w:val="1"/>
        </w:numPr>
        <w:spacing w:line="276" w:lineRule="auto"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比赛规则</w:t>
      </w:r>
    </w:p>
    <w:p>
      <w:pPr>
        <w:pStyle w:val="10"/>
        <w:widowControl/>
        <w:numPr>
          <w:ilvl w:val="0"/>
          <w:numId w:val="2"/>
        </w:numPr>
        <w:ind w:firstLineChars="0"/>
        <w:jc w:val="left"/>
        <w:rPr>
          <w:rFonts w:hint="eastAsia" w:ascii="仿宋_GB2312" w:eastAsia="仿宋_GB2312" w:hAnsiTheme="minorEastAsia" w:cstheme="minorEastAsia"/>
          <w:color w:val="000000" w:themeColor="text1"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color w:val="000000" w:themeColor="text1"/>
          <w:sz w:val="28"/>
          <w:szCs w:val="28"/>
        </w:rPr>
        <w:t>比赛以学院为单位报名参加</w:t>
      </w:r>
    </w:p>
    <w:p>
      <w:pPr>
        <w:pStyle w:val="10"/>
        <w:widowControl/>
        <w:numPr>
          <w:ilvl w:val="0"/>
          <w:numId w:val="2"/>
        </w:numPr>
        <w:ind w:firstLineChars="0"/>
        <w:jc w:val="lef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color w:val="000000" w:themeColor="text1"/>
          <w:sz w:val="28"/>
          <w:szCs w:val="28"/>
        </w:rPr>
        <w:t>比赛以动作规范程度与服装整齐程度来进行打分评比</w:t>
      </w:r>
    </w:p>
    <w:p>
      <w:pPr>
        <w:pStyle w:val="10"/>
        <w:widowControl/>
        <w:numPr>
          <w:ilvl w:val="0"/>
          <w:numId w:val="2"/>
        </w:numPr>
        <w:ind w:firstLineChars="0"/>
        <w:jc w:val="lef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color w:val="000000" w:themeColor="text1"/>
          <w:sz w:val="28"/>
          <w:szCs w:val="28"/>
        </w:rPr>
        <w:t>各个学院比赛顺序有抽签决定</w:t>
      </w:r>
    </w:p>
    <w:p>
      <w:pPr>
        <w:pStyle w:val="10"/>
        <w:widowControl/>
        <w:numPr>
          <w:ilvl w:val="0"/>
          <w:numId w:val="2"/>
        </w:numPr>
        <w:ind w:firstLineChars="0"/>
        <w:jc w:val="left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eastAsia="仿宋_GB2312" w:hAnsiTheme="minorEastAsia" w:cstheme="minorEastAsia"/>
          <w:color w:val="000000" w:themeColor="text1"/>
          <w:sz w:val="28"/>
          <w:szCs w:val="28"/>
        </w:rPr>
        <w:t>统一于规定场地进行比赛</w:t>
      </w:r>
    </w:p>
    <w:p>
      <w:pPr>
        <w:widowControl/>
        <w:jc w:val="left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jc w:val="left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numPr>
          <w:ilvl w:val="0"/>
          <w:numId w:val="1"/>
        </w:numPr>
        <w:spacing w:line="276" w:lineRule="auto"/>
        <w:ind w:firstLine="551" w:firstLineChars="196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w:t>评比要求</w:t>
      </w:r>
    </w:p>
    <w:p>
      <w:pPr>
        <w:widowControl/>
        <w:spacing w:line="360" w:lineRule="atLeast"/>
        <w:ind w:firstLine="560" w:firstLineChars="20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（一）动作正确：动作规范、到位。</w:t>
      </w:r>
    </w:p>
    <w:p>
      <w:pPr>
        <w:widowControl/>
        <w:numPr>
          <w:ilvl w:val="0"/>
          <w:numId w:val="3"/>
        </w:numPr>
        <w:ind w:firstLine="560" w:firstLineChars="20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动作幅度：每一节按照规定路线完成。</w:t>
      </w:r>
    </w:p>
    <w:p>
      <w:pPr>
        <w:widowControl/>
        <w:numPr>
          <w:ilvl w:val="0"/>
          <w:numId w:val="3"/>
        </w:numPr>
        <w:ind w:firstLine="560" w:firstLineChars="20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动作力度：完成动作时能展示身体两侧力量。</w:t>
      </w:r>
    </w:p>
    <w:p>
      <w:pPr>
        <w:widowControl/>
        <w:numPr>
          <w:ilvl w:val="0"/>
          <w:numId w:val="4"/>
        </w:numPr>
        <w:ind w:firstLine="560" w:firstLineChars="20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精神面貌：服装统一美观，队列正齐、精神状态好。</w:t>
      </w:r>
    </w:p>
    <w:p>
      <w:pPr>
        <w:widowControl/>
        <w:numPr>
          <w:ilvl w:val="0"/>
          <w:numId w:val="4"/>
        </w:numPr>
        <w:ind w:firstLine="560" w:firstLineChars="20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 xml:space="preserve">完成情况：在完成整套动作中精神面貌好，动作正确、有力度、幅度准确、完成动作能力强。 </w:t>
      </w:r>
    </w:p>
    <w:p>
      <w:pPr>
        <w:widowControl/>
        <w:ind w:left="420" w:leftChars="200" w:firstLine="140" w:firstLineChars="5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（六）广播操参加人数为入场式运动员（10人），凡每缺1人，则从总分中扣0.5分；（总分为10分）</w:t>
      </w:r>
    </w:p>
    <w:p>
      <w:pPr>
        <w:widowControl/>
        <w:ind w:firstLine="560" w:firstLineChars="200"/>
        <w:jc w:val="left"/>
        <w:rPr>
          <w:rFonts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（七）根据大会安排要求做1遍。</w:t>
      </w:r>
    </w:p>
    <w:p>
      <w:pPr>
        <w:widowControl/>
        <w:ind w:left="551"/>
        <w:jc w:val="left"/>
        <w:rPr>
          <w:rFonts w:ascii="仿宋_GB2312" w:hAnsi="宋体" w:eastAsia="仿宋_GB2312"/>
          <w:b/>
          <w:sz w:val="28"/>
          <w:szCs w:val="28"/>
        </w:rPr>
      </w:pPr>
    </w:p>
    <w:p>
      <w:pPr>
        <w:widowControl/>
        <w:spacing w:line="276" w:lineRule="auto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十、录取名次和奖励</w:t>
      </w:r>
    </w:p>
    <w:p>
      <w:pPr>
        <w:widowControl/>
        <w:ind w:firstLine="560" w:firstLineChars="200"/>
        <w:jc w:val="left"/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一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该比赛</w:t>
      </w:r>
      <w:r>
        <w:rPr>
          <w:rFonts w:hint="eastAsia" w:ascii="仿宋_GB2312" w:hAnsi="宋体" w:eastAsia="仿宋_GB2312" w:cs="仿宋_GB2312"/>
          <w:sz w:val="28"/>
          <w:szCs w:val="28"/>
        </w:rPr>
        <w:t>取一、二、三等奖，参赛队伍至少可得三等奖</w:t>
      </w:r>
      <w:r>
        <w:rPr>
          <w:rFonts w:hint="eastAsia" w:ascii="仿宋_GB2312" w:hAnsi="宋体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一等奖为参赛队伍的30%，二等奖为参赛队伍的40%，三等奖为参赛队伍的30%。</w:t>
      </w:r>
    </w:p>
    <w:p>
      <w:pPr>
        <w:widowControl/>
        <w:ind w:firstLine="560" w:firstLineChars="200"/>
        <w:jc w:val="left"/>
        <w:rPr>
          <w:rFonts w:hint="eastAsia" w:ascii="仿宋_GB2312" w:hAnsi="宋体" w:eastAsia="仿宋_GB2312" w:cs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（二）</w:t>
      </w:r>
      <w:r>
        <w:rPr>
          <w:rFonts w:hint="eastAsia" w:ascii="仿宋_GB2312" w:hAnsi="宋体" w:eastAsia="仿宋_GB2312" w:cs="仿宋_GB2312"/>
          <w:sz w:val="28"/>
          <w:szCs w:val="28"/>
        </w:rPr>
        <w:t>取得成绩的</w:t>
      </w:r>
      <w:r>
        <w:rPr>
          <w:rFonts w:hint="eastAsia" w:ascii="仿宋_GB2312" w:hAnsi="宋体" w:eastAsia="仿宋_GB2312" w:cs="仿宋_GB2312"/>
          <w:sz w:val="28"/>
          <w:szCs w:val="28"/>
          <w:lang w:val="en-US" w:eastAsia="zh-CN"/>
        </w:rPr>
        <w:t>队员</w:t>
      </w:r>
      <w:r>
        <w:rPr>
          <w:rFonts w:hint="eastAsia" w:ascii="仿宋_GB2312" w:hAnsi="宋体" w:eastAsia="仿宋_GB2312" w:cs="仿宋_GB2312"/>
          <w:sz w:val="28"/>
          <w:szCs w:val="28"/>
        </w:rPr>
        <w:t>给予证书奖励</w:t>
      </w:r>
    </w:p>
    <w:p>
      <w:pPr>
        <w:widowControl/>
        <w:spacing w:line="360" w:lineRule="atLeast"/>
        <w:jc w:val="left"/>
        <w:rPr>
          <w:rFonts w:ascii="仿宋_GB2312" w:hAnsi="宋体" w:eastAsia="仿宋_GB2312" w:cs="仿宋_GB2312"/>
          <w:sz w:val="24"/>
        </w:rPr>
      </w:pPr>
    </w:p>
    <w:p>
      <w:pPr>
        <w:widowControl/>
        <w:spacing w:line="276" w:lineRule="auto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十一、参赛报名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（一）集体报名：教练员1人，运动员8-10人，报名时请将队名起好。</w:t>
      </w:r>
    </w:p>
    <w:p>
      <w:pPr>
        <w:widowControl/>
        <w:spacing w:line="276" w:lineRule="auto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w:t>十二、资格审查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（一）全队报名表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（二）运动员学生证</w:t>
      </w:r>
    </w:p>
    <w:p>
      <w:pPr>
        <w:spacing w:line="360" w:lineRule="auto"/>
        <w:ind w:firstLine="420" w:firstLineChars="200"/>
        <w:rPr>
          <w:rFonts w:hAnsi="宋体"/>
          <w:kern w:val="0"/>
          <w:szCs w:val="21"/>
        </w:rPr>
      </w:pPr>
    </w:p>
    <w:p>
      <w:pPr>
        <w:widowControl/>
        <w:spacing w:line="276" w:lineRule="auto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w:t>十三、报名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报名时间：正式报名电子稿截止时间2019年4月20日17：00前，逾期不予受理。报名截止后会组织各队进行项目培训.</w:t>
      </w:r>
    </w:p>
    <w:p>
      <w:pPr>
        <w:widowControl/>
        <w:spacing w:line="276" w:lineRule="auto"/>
        <w:ind w:firstLine="562" w:firstLineChars="200"/>
        <w:jc w:val="left"/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hAnsi="宋体" w:eastAsia="仿宋_GB2312"/>
          <w:b/>
          <w:sz w:val="28"/>
          <w:szCs w:val="28"/>
        </w:rPr>
        <w:t>十</w:t>
      </w:r>
      <w:r>
        <w:rPr>
          <w:rFonts w:hint="eastAsia" w:ascii="仿宋_GB2312" w:hAnsi="宋体" w:eastAsia="仿宋_GB2312"/>
          <w:b/>
          <w:sz w:val="28"/>
          <w:szCs w:val="28"/>
        </w:rPr>
        <w:t>四</w:t>
      </w:r>
      <w:r>
        <w:rPr>
          <w:rFonts w:ascii="仿宋_GB2312" w:hAnsi="宋体" w:eastAsia="仿宋_GB2312"/>
          <w:b/>
          <w:sz w:val="28"/>
          <w:szCs w:val="28"/>
        </w:rPr>
        <w:t>、</w:t>
      </w:r>
      <w:r>
        <w:rPr>
          <w:rFonts w:hint="eastAsia" w:ascii="仿宋_GB2312" w:hAnsi="宋体" w:eastAsia="仿宋_GB2312"/>
          <w:b/>
          <w:sz w:val="28"/>
          <w:szCs w:val="28"/>
        </w:rPr>
        <w:t>报到</w:t>
      </w:r>
    </w:p>
    <w:p>
      <w:pPr>
        <w:pStyle w:val="5"/>
        <w:shd w:val="clear" w:color="auto" w:fill="FFFFFF"/>
        <w:spacing w:before="0" w:beforeAutospacing="0" w:after="0" w:afterAutospacing="0" w:line="420" w:lineRule="atLeast"/>
        <w:ind w:firstLine="560" w:firstLineChars="2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比赛前30分钟到达</w:t>
      </w:r>
      <w:r>
        <w:rPr>
          <w:rFonts w:hint="eastAsia" w:ascii="仿宋_GB2312" w:eastAsia="仿宋_GB2312"/>
          <w:color w:val="0000FF"/>
          <w:sz w:val="28"/>
          <w:szCs w:val="28"/>
          <w:lang w:val="en-US" w:eastAsia="zh-CN"/>
        </w:rPr>
        <w:t>西</w:t>
      </w:r>
      <w:r>
        <w:rPr>
          <w:rFonts w:hint="eastAsia" w:ascii="仿宋_GB2312" w:eastAsia="仿宋_GB2312"/>
          <w:color w:val="000000"/>
          <w:sz w:val="28"/>
          <w:szCs w:val="28"/>
        </w:rPr>
        <w:t>校区田径场到指定区域进行报到，须携带身份证或学生证（一卡通）。</w:t>
      </w:r>
    </w:p>
    <w:p>
      <w:pPr>
        <w:pStyle w:val="5"/>
        <w:shd w:val="clear" w:color="auto" w:fill="FFFFFF"/>
        <w:spacing w:before="0" w:beforeAutospacing="0" w:after="0" w:afterAutospacing="0" w:line="420" w:lineRule="atLeast"/>
        <w:ind w:firstLine="562" w:firstLineChars="200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十五、弃权</w:t>
      </w:r>
      <w:bookmarkStart w:id="0" w:name="_GoBack"/>
      <w:bookmarkEnd w:id="0"/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(一)超过检录时间5分钟未到场或比赛开始后人员未到齐，按弃权处理。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(二)比赛中运动员因受伤治疗后不能继续比赛，则判受伤运动员弃权。</w:t>
      </w:r>
    </w:p>
    <w:p>
      <w:pPr>
        <w:widowControl/>
        <w:spacing w:line="276" w:lineRule="auto"/>
        <w:jc w:val="left"/>
        <w:rPr>
          <w:rFonts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 xml:space="preserve">      (三)弃权的认定和解释工作由裁判长负责。</w:t>
      </w:r>
    </w:p>
    <w:p>
      <w:pPr>
        <w:spacing w:line="360" w:lineRule="auto"/>
        <w:ind w:firstLine="562" w:firstLineChars="20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十六、未尽事宜另行通知，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>本规程解释权属主办单位。</w:t>
      </w:r>
    </w:p>
    <w:p>
      <w:pPr>
        <w:spacing w:line="360" w:lineRule="auto"/>
        <w:rPr>
          <w:rFonts w:hint="eastAsia"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各参赛队须填写报名表一份、交至体育学院唐兴处，电子表发至唐兴微信：15905721562  联系电话：15905721562</w:t>
      </w:r>
    </w:p>
    <w:p>
      <w:pPr>
        <w:spacing w:line="360" w:lineRule="auto"/>
        <w:ind w:firstLine="420" w:firstLineChars="200"/>
        <w:rPr>
          <w:rFonts w:hAnsi="宋体"/>
          <w:kern w:val="0"/>
          <w:szCs w:val="21"/>
        </w:rPr>
      </w:pPr>
    </w:p>
    <w:p>
      <w:pPr>
        <w:jc w:val="left"/>
        <w:rPr>
          <w:rFonts w:asciiTheme="minorEastAsia" w:hAnsiTheme="minorEastAsia" w:cstheme="minorEastAsia"/>
          <w:b/>
          <w:bCs/>
          <w:sz w:val="36"/>
          <w:szCs w:val="36"/>
        </w:rPr>
      </w:pPr>
    </w:p>
    <w:p>
      <w:pPr>
        <w:jc w:val="left"/>
        <w:rPr>
          <w:rFonts w:asciiTheme="minorEastAsia" w:hAnsiTheme="minorEastAsia" w:cstheme="minorEastAsia"/>
          <w:szCs w:val="21"/>
        </w:rPr>
      </w:pPr>
    </w:p>
    <w:p>
      <w:pPr>
        <w:spacing w:line="600" w:lineRule="exac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 xml:space="preserve">       </w:t>
      </w:r>
    </w:p>
    <w:p>
      <w:pPr>
        <w:spacing w:line="600" w:lineRule="exact"/>
        <w:rPr>
          <w:rFonts w:hint="eastAsia" w:ascii="Times New Roman" w:hAnsi="Times New Roman" w:eastAsia="仿宋_GB2312"/>
          <w:sz w:val="28"/>
          <w:szCs w:val="28"/>
        </w:rPr>
      </w:pPr>
    </w:p>
    <w:p>
      <w:pPr>
        <w:spacing w:line="600" w:lineRule="exact"/>
        <w:rPr>
          <w:rFonts w:hint="eastAsia" w:ascii="Times New Roman" w:hAnsi="Times New Roman" w:eastAsia="仿宋_GB2312"/>
          <w:sz w:val="28"/>
          <w:szCs w:val="28"/>
        </w:rPr>
      </w:pPr>
    </w:p>
    <w:p>
      <w:pPr>
        <w:spacing w:line="600" w:lineRule="exact"/>
        <w:rPr>
          <w:rFonts w:hint="eastAsia" w:ascii="Times New Roman" w:hAnsi="Times New Roman" w:eastAsia="仿宋_GB2312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/>
          <w:sz w:val="28"/>
          <w:szCs w:val="28"/>
        </w:rPr>
      </w:pPr>
    </w:p>
    <w:p>
      <w:pPr>
        <w:spacing w:line="600" w:lineRule="exact"/>
        <w:ind w:firstLine="1920" w:firstLineChars="600"/>
        <w:rPr>
          <w:rFonts w:ascii="黑体" w:hAnsi="宋体" w:eastAsia="黑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第九套广播体操比赛报名表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2019年   月   日                           教练员：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联系人：                            电  话：</w:t>
      </w:r>
    </w:p>
    <w:tbl>
      <w:tblPr>
        <w:tblStyle w:val="6"/>
        <w:tblW w:w="8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417"/>
        <w:gridCol w:w="992"/>
        <w:gridCol w:w="3508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序</w:t>
            </w:r>
          </w:p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号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运动员</w:t>
            </w:r>
          </w:p>
          <w:p>
            <w:pPr>
              <w:ind w:firstLine="301" w:firstLineChars="100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pacing w:val="-4"/>
                <w:sz w:val="30"/>
                <w:szCs w:val="30"/>
              </w:rPr>
              <w:t>性别</w:t>
            </w: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ind w:firstLine="301" w:firstLineChars="100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   院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3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jc w:val="left"/>
        <w:rPr>
          <w:rFonts w:asciiTheme="minorEastAsia" w:hAnsiTheme="minorEastAsia" w:cstheme="minorEastAsia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F7296"/>
    <w:multiLevelType w:val="singleLevel"/>
    <w:tmpl w:val="8F2F7296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CF2B49"/>
    <w:multiLevelType w:val="multilevel"/>
    <w:tmpl w:val="00CF2B49"/>
    <w:lvl w:ilvl="0" w:tentative="0">
      <w:start w:val="1"/>
      <w:numFmt w:val="japaneseCounting"/>
      <w:lvlText w:val="（%1）"/>
      <w:lvlJc w:val="left"/>
      <w:pPr>
        <w:ind w:left="1436" w:hanging="885"/>
      </w:pPr>
      <w:rPr>
        <w:rFonts w:hint="default" w:ascii="仿宋_GB2312" w:hAnsi="宋体" w:eastAsia="仿宋_GB2312" w:cstheme="minorBidi"/>
        <w:b w:val="0"/>
        <w:color w:val="auto"/>
        <w:sz w:val="28"/>
        <w:szCs w:val="28"/>
      </w:rPr>
    </w:lvl>
    <w:lvl w:ilvl="1" w:tentative="0">
      <w:start w:val="1"/>
      <w:numFmt w:val="lowerLetter"/>
      <w:lvlText w:val="%2)"/>
      <w:lvlJc w:val="left"/>
      <w:pPr>
        <w:ind w:left="1391" w:hanging="420"/>
      </w:pPr>
    </w:lvl>
    <w:lvl w:ilvl="2" w:tentative="0">
      <w:start w:val="1"/>
      <w:numFmt w:val="lowerRoman"/>
      <w:lvlText w:val="%3."/>
      <w:lvlJc w:val="right"/>
      <w:pPr>
        <w:ind w:left="1811" w:hanging="420"/>
      </w:pPr>
    </w:lvl>
    <w:lvl w:ilvl="3" w:tentative="0">
      <w:start w:val="1"/>
      <w:numFmt w:val="decimal"/>
      <w:lvlText w:val="%4."/>
      <w:lvlJc w:val="left"/>
      <w:pPr>
        <w:ind w:left="2231" w:hanging="420"/>
      </w:pPr>
    </w:lvl>
    <w:lvl w:ilvl="4" w:tentative="0">
      <w:start w:val="1"/>
      <w:numFmt w:val="lowerLetter"/>
      <w:lvlText w:val="%5)"/>
      <w:lvlJc w:val="left"/>
      <w:pPr>
        <w:ind w:left="2651" w:hanging="420"/>
      </w:pPr>
    </w:lvl>
    <w:lvl w:ilvl="5" w:tentative="0">
      <w:start w:val="1"/>
      <w:numFmt w:val="lowerRoman"/>
      <w:lvlText w:val="%6."/>
      <w:lvlJc w:val="right"/>
      <w:pPr>
        <w:ind w:left="3071" w:hanging="420"/>
      </w:pPr>
    </w:lvl>
    <w:lvl w:ilvl="6" w:tentative="0">
      <w:start w:val="1"/>
      <w:numFmt w:val="decimal"/>
      <w:lvlText w:val="%7."/>
      <w:lvlJc w:val="left"/>
      <w:pPr>
        <w:ind w:left="3491" w:hanging="420"/>
      </w:pPr>
    </w:lvl>
    <w:lvl w:ilvl="7" w:tentative="0">
      <w:start w:val="1"/>
      <w:numFmt w:val="lowerLetter"/>
      <w:lvlText w:val="%8)"/>
      <w:lvlJc w:val="left"/>
      <w:pPr>
        <w:ind w:left="3911" w:hanging="420"/>
      </w:pPr>
    </w:lvl>
    <w:lvl w:ilvl="8" w:tentative="0">
      <w:start w:val="1"/>
      <w:numFmt w:val="lowerRoman"/>
      <w:lvlText w:val="%9."/>
      <w:lvlJc w:val="right"/>
      <w:pPr>
        <w:ind w:left="4331" w:hanging="420"/>
      </w:pPr>
    </w:lvl>
  </w:abstractNum>
  <w:abstractNum w:abstractNumId="2">
    <w:nsid w:val="61B72DD2"/>
    <w:multiLevelType w:val="singleLevel"/>
    <w:tmpl w:val="61B72DD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36A302E"/>
    <w:multiLevelType w:val="singleLevel"/>
    <w:tmpl w:val="736A302E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A64CE9"/>
    <w:rsid w:val="0005117F"/>
    <w:rsid w:val="001970BA"/>
    <w:rsid w:val="00435205"/>
    <w:rsid w:val="00575213"/>
    <w:rsid w:val="00630094"/>
    <w:rsid w:val="00926059"/>
    <w:rsid w:val="00934E9D"/>
    <w:rsid w:val="00B46A35"/>
    <w:rsid w:val="00C23076"/>
    <w:rsid w:val="00FC4022"/>
    <w:rsid w:val="00FD28BD"/>
    <w:rsid w:val="1C0853AE"/>
    <w:rsid w:val="2EA64CE9"/>
    <w:rsid w:val="4DA37D1A"/>
    <w:rsid w:val="53E43DD7"/>
    <w:rsid w:val="55DC4691"/>
    <w:rsid w:val="5E4B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2"/>
    </w:rPr>
  </w:style>
  <w:style w:type="character" w:styleId="8">
    <w:name w:val="Hyperlink"/>
    <w:basedOn w:val="7"/>
    <w:unhideWhenUsed/>
    <w:qFormat/>
    <w:uiPriority w:val="99"/>
    <w:rPr>
      <w:color w:val="0000CC"/>
      <w:u w:val="single"/>
    </w:rPr>
  </w:style>
  <w:style w:type="character" w:customStyle="1" w:styleId="9">
    <w:name w:val="批注框文本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D898AD-B50E-4DA4-9683-D008F17A67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180</Words>
  <Characters>1027</Characters>
  <Lines>8</Lines>
  <Paragraphs>2</Paragraphs>
  <TotalTime>2</TotalTime>
  <ScaleCrop>false</ScaleCrop>
  <LinksUpToDate>false</LinksUpToDate>
  <CharactersWithSpaces>1205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2019-03-20T04:43:00Z</dcterms:created>
  <dc:creator>HP</dc:creator>
  <cp:lastModifiedBy>MAC</cp:lastModifiedBy>
  <dcterms:modified xsi:type="dcterms:W3CDTF">2019-04-08T07:12:33Z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